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58DA" w14:textId="77777777" w:rsidR="001B37B4" w:rsidRDefault="001B37B4" w:rsidP="001B37B4">
      <w:pPr>
        <w:rPr>
          <w:b/>
          <w:bCs/>
          <w:sz w:val="36"/>
          <w:szCs w:val="36"/>
        </w:rPr>
      </w:pPr>
      <w:r>
        <w:rPr>
          <w:noProof/>
        </w:rPr>
        <w:drawing>
          <wp:anchor distT="0" distB="0" distL="114300" distR="114300" simplePos="0" relativeHeight="251661312" behindDoc="0" locked="0" layoutInCell="1" allowOverlap="1" wp14:anchorId="73D1ED07" wp14:editId="2594697E">
            <wp:simplePos x="0" y="0"/>
            <wp:positionH relativeFrom="column">
              <wp:posOffset>3733800</wp:posOffset>
            </wp:positionH>
            <wp:positionV relativeFrom="paragraph">
              <wp:posOffset>0</wp:posOffset>
            </wp:positionV>
            <wp:extent cx="2687320" cy="714375"/>
            <wp:effectExtent l="0" t="0" r="0" b="0"/>
            <wp:wrapThrough wrapText="bothSides">
              <wp:wrapPolygon edited="0">
                <wp:start x="11790" y="576"/>
                <wp:lineTo x="4747" y="1728"/>
                <wp:lineTo x="1225" y="4608"/>
                <wp:lineTo x="1225" y="14400"/>
                <wp:lineTo x="1837" y="19008"/>
                <wp:lineTo x="2297" y="20160"/>
                <wp:lineTo x="19599" y="20160"/>
                <wp:lineTo x="18987" y="10944"/>
                <wp:lineTo x="20671" y="4608"/>
                <wp:lineTo x="20059" y="1728"/>
                <wp:lineTo x="15006" y="576"/>
                <wp:lineTo x="11790" y="576"/>
              </wp:wrapPolygon>
            </wp:wrapThrough>
            <wp:docPr id="1409987509" name="Afbeelding 1" descr="Afbeelding met Lettertype, Graphics, symbool,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987509" name="Afbeelding 1" descr="Afbeelding met Lettertype, Graphics, symbool, grafische vormgeving&#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732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0A8">
        <w:rPr>
          <w:b/>
          <w:bCs/>
          <w:sz w:val="36"/>
          <w:szCs w:val="36"/>
        </w:rPr>
        <w:t xml:space="preserve">Retourformulier        </w:t>
      </w:r>
    </w:p>
    <w:p w14:paraId="166CEFD2" w14:textId="426951AE" w:rsidR="001B37B4" w:rsidRPr="004520A8" w:rsidRDefault="001B37B4" w:rsidP="001B37B4">
      <w:pPr>
        <w:rPr>
          <w:b/>
          <w:bCs/>
          <w:sz w:val="36"/>
          <w:szCs w:val="36"/>
        </w:rPr>
      </w:pPr>
      <w:r w:rsidRPr="004520A8">
        <w:rPr>
          <w:b/>
          <w:bCs/>
          <w:sz w:val="36"/>
          <w:szCs w:val="36"/>
        </w:rPr>
        <w:t xml:space="preserve">                                        </w:t>
      </w:r>
    </w:p>
    <w:p w14:paraId="61087D15" w14:textId="4E26D294" w:rsidR="001B37B4" w:rsidRPr="001B37B4" w:rsidRDefault="001B37B4" w:rsidP="001B37B4">
      <w:pPr>
        <w:rPr>
          <w:sz w:val="36"/>
          <w:szCs w:val="36"/>
        </w:rPr>
      </w:pPr>
      <w:r>
        <w:rPr>
          <w:sz w:val="36"/>
          <w:szCs w:val="36"/>
        </w:rPr>
        <w:t xml:space="preserve">                                                                               </w:t>
      </w:r>
    </w:p>
    <w:p w14:paraId="1DB36E2A" w14:textId="77777777" w:rsidR="001B37B4" w:rsidRDefault="001B37B4" w:rsidP="001B37B4">
      <w:pPr>
        <w:pStyle w:val="Lijstalinea"/>
        <w:numPr>
          <w:ilvl w:val="0"/>
          <w:numId w:val="2"/>
        </w:numPr>
        <w:spacing w:after="240" w:line="360" w:lineRule="auto"/>
        <w:rPr>
          <w:sz w:val="24"/>
          <w:szCs w:val="24"/>
        </w:rPr>
      </w:pPr>
      <w:r>
        <w:rPr>
          <w:sz w:val="24"/>
          <w:szCs w:val="24"/>
        </w:rPr>
        <w:t>Klantnaam:</w:t>
      </w:r>
    </w:p>
    <w:p w14:paraId="07960B71" w14:textId="77777777" w:rsidR="001B37B4" w:rsidRDefault="001B37B4" w:rsidP="001B37B4">
      <w:pPr>
        <w:pStyle w:val="Lijstalinea"/>
        <w:numPr>
          <w:ilvl w:val="0"/>
          <w:numId w:val="2"/>
        </w:numPr>
        <w:spacing w:after="240" w:line="360" w:lineRule="auto"/>
        <w:rPr>
          <w:sz w:val="24"/>
          <w:szCs w:val="24"/>
        </w:rPr>
      </w:pPr>
      <w:r>
        <w:rPr>
          <w:sz w:val="24"/>
          <w:szCs w:val="24"/>
        </w:rPr>
        <w:t xml:space="preserve">Besteldatum: </w:t>
      </w:r>
    </w:p>
    <w:p w14:paraId="22419AC9" w14:textId="77777777" w:rsidR="001B37B4" w:rsidRDefault="001B37B4" w:rsidP="001B37B4">
      <w:pPr>
        <w:pStyle w:val="Lijstalinea"/>
        <w:numPr>
          <w:ilvl w:val="0"/>
          <w:numId w:val="2"/>
        </w:numPr>
        <w:spacing w:after="240" w:line="360" w:lineRule="auto"/>
        <w:rPr>
          <w:sz w:val="24"/>
          <w:szCs w:val="24"/>
        </w:rPr>
      </w:pPr>
      <w:r>
        <w:rPr>
          <w:sz w:val="24"/>
          <w:szCs w:val="24"/>
        </w:rPr>
        <w:t>Retourdatum:</w:t>
      </w:r>
    </w:p>
    <w:p w14:paraId="49DBD55B" w14:textId="77777777" w:rsidR="001B37B4" w:rsidRDefault="001B37B4" w:rsidP="001B37B4">
      <w:pPr>
        <w:pStyle w:val="Lijstalinea"/>
        <w:numPr>
          <w:ilvl w:val="0"/>
          <w:numId w:val="2"/>
        </w:numPr>
        <w:spacing w:after="240" w:line="360" w:lineRule="auto"/>
        <w:rPr>
          <w:sz w:val="24"/>
          <w:szCs w:val="24"/>
        </w:rPr>
      </w:pPr>
      <w:r>
        <w:rPr>
          <w:sz w:val="24"/>
          <w:szCs w:val="24"/>
        </w:rPr>
        <w:t>Bestelnummer:</w:t>
      </w:r>
    </w:p>
    <w:p w14:paraId="1194D0B7" w14:textId="77777777" w:rsidR="001B37B4" w:rsidRDefault="001B37B4" w:rsidP="001B37B4">
      <w:pPr>
        <w:rPr>
          <w:sz w:val="36"/>
          <w:szCs w:val="36"/>
        </w:rPr>
      </w:pPr>
    </w:p>
    <w:p w14:paraId="1517A8FE" w14:textId="77777777" w:rsidR="001B37B4" w:rsidRDefault="001B37B4" w:rsidP="001B37B4">
      <w:pPr>
        <w:rPr>
          <w:sz w:val="36"/>
          <w:szCs w:val="36"/>
        </w:rPr>
      </w:pPr>
    </w:p>
    <w:tbl>
      <w:tblPr>
        <w:tblStyle w:val="Tabelraster"/>
        <w:tblW w:w="9493" w:type="dxa"/>
        <w:tblLook w:val="04A0" w:firstRow="1" w:lastRow="0" w:firstColumn="1" w:lastColumn="0" w:noHBand="0" w:noVBand="1"/>
      </w:tblPr>
      <w:tblGrid>
        <w:gridCol w:w="842"/>
        <w:gridCol w:w="1687"/>
        <w:gridCol w:w="3111"/>
        <w:gridCol w:w="1305"/>
        <w:gridCol w:w="2548"/>
      </w:tblGrid>
      <w:tr w:rsidR="001B37B4" w14:paraId="69D978CE" w14:textId="77777777" w:rsidTr="002B2CC8">
        <w:tc>
          <w:tcPr>
            <w:tcW w:w="842" w:type="dxa"/>
          </w:tcPr>
          <w:p w14:paraId="47BAC7B4" w14:textId="77777777" w:rsidR="001B37B4" w:rsidRPr="003E5FAA" w:rsidRDefault="001B37B4" w:rsidP="002B2CC8">
            <w:pPr>
              <w:rPr>
                <w:sz w:val="24"/>
                <w:szCs w:val="24"/>
              </w:rPr>
            </w:pPr>
            <w:r>
              <w:rPr>
                <w:sz w:val="24"/>
                <w:szCs w:val="24"/>
              </w:rPr>
              <w:t>Aantal</w:t>
            </w:r>
          </w:p>
        </w:tc>
        <w:tc>
          <w:tcPr>
            <w:tcW w:w="1687" w:type="dxa"/>
          </w:tcPr>
          <w:p w14:paraId="638C1D67" w14:textId="77777777" w:rsidR="001B37B4" w:rsidRPr="003E5FAA" w:rsidRDefault="001B37B4" w:rsidP="002B2CC8">
            <w:pPr>
              <w:rPr>
                <w:sz w:val="24"/>
                <w:szCs w:val="24"/>
              </w:rPr>
            </w:pPr>
            <w:r>
              <w:rPr>
                <w:sz w:val="24"/>
                <w:szCs w:val="24"/>
              </w:rPr>
              <w:t>Artikelnummer</w:t>
            </w:r>
          </w:p>
        </w:tc>
        <w:tc>
          <w:tcPr>
            <w:tcW w:w="3111" w:type="dxa"/>
          </w:tcPr>
          <w:p w14:paraId="1150F088" w14:textId="77777777" w:rsidR="001B37B4" w:rsidRPr="003E5FAA" w:rsidRDefault="001B37B4" w:rsidP="002B2CC8">
            <w:pPr>
              <w:rPr>
                <w:sz w:val="24"/>
                <w:szCs w:val="24"/>
              </w:rPr>
            </w:pPr>
            <w:r>
              <w:rPr>
                <w:sz w:val="24"/>
                <w:szCs w:val="24"/>
              </w:rPr>
              <w:t>B</w:t>
            </w:r>
            <w:r w:rsidRPr="003E5FAA">
              <w:rPr>
                <w:sz w:val="24"/>
                <w:szCs w:val="24"/>
              </w:rPr>
              <w:t>eschrijving</w:t>
            </w:r>
          </w:p>
        </w:tc>
        <w:tc>
          <w:tcPr>
            <w:tcW w:w="1305" w:type="dxa"/>
          </w:tcPr>
          <w:p w14:paraId="69284B66" w14:textId="77777777" w:rsidR="001B37B4" w:rsidRPr="003E5FAA" w:rsidRDefault="001B37B4" w:rsidP="002B2CC8">
            <w:pPr>
              <w:rPr>
                <w:sz w:val="24"/>
                <w:szCs w:val="24"/>
              </w:rPr>
            </w:pPr>
            <w:r>
              <w:rPr>
                <w:sz w:val="24"/>
                <w:szCs w:val="24"/>
              </w:rPr>
              <w:t>R</w:t>
            </w:r>
            <w:r w:rsidRPr="003E5FAA">
              <w:rPr>
                <w:sz w:val="24"/>
                <w:szCs w:val="24"/>
              </w:rPr>
              <w:t>edencode</w:t>
            </w:r>
          </w:p>
        </w:tc>
        <w:tc>
          <w:tcPr>
            <w:tcW w:w="2548" w:type="dxa"/>
          </w:tcPr>
          <w:p w14:paraId="49E17886" w14:textId="77777777" w:rsidR="001B37B4" w:rsidRPr="003E5FAA" w:rsidRDefault="001B37B4" w:rsidP="002B2CC8">
            <w:pPr>
              <w:rPr>
                <w:sz w:val="24"/>
                <w:szCs w:val="24"/>
              </w:rPr>
            </w:pPr>
            <w:r>
              <w:rPr>
                <w:sz w:val="24"/>
                <w:szCs w:val="24"/>
              </w:rPr>
              <w:t>Redencode voor retour</w:t>
            </w:r>
          </w:p>
        </w:tc>
      </w:tr>
      <w:tr w:rsidR="001B37B4" w14:paraId="0DCBDE15" w14:textId="77777777" w:rsidTr="002B2CC8">
        <w:tc>
          <w:tcPr>
            <w:tcW w:w="842" w:type="dxa"/>
          </w:tcPr>
          <w:p w14:paraId="56FC65A7" w14:textId="77777777" w:rsidR="001B37B4" w:rsidRDefault="001B37B4" w:rsidP="002B2CC8">
            <w:pPr>
              <w:rPr>
                <w:sz w:val="36"/>
                <w:szCs w:val="36"/>
              </w:rPr>
            </w:pPr>
          </w:p>
        </w:tc>
        <w:tc>
          <w:tcPr>
            <w:tcW w:w="1687" w:type="dxa"/>
          </w:tcPr>
          <w:p w14:paraId="2BD4AA4F" w14:textId="77777777" w:rsidR="001B37B4" w:rsidRDefault="001B37B4" w:rsidP="002B2CC8">
            <w:pPr>
              <w:rPr>
                <w:sz w:val="36"/>
                <w:szCs w:val="36"/>
              </w:rPr>
            </w:pPr>
          </w:p>
        </w:tc>
        <w:tc>
          <w:tcPr>
            <w:tcW w:w="3111" w:type="dxa"/>
          </w:tcPr>
          <w:p w14:paraId="18966F18" w14:textId="77777777" w:rsidR="001B37B4" w:rsidRDefault="001B37B4" w:rsidP="002B2CC8">
            <w:pPr>
              <w:rPr>
                <w:sz w:val="36"/>
                <w:szCs w:val="36"/>
              </w:rPr>
            </w:pPr>
          </w:p>
        </w:tc>
        <w:tc>
          <w:tcPr>
            <w:tcW w:w="1305" w:type="dxa"/>
          </w:tcPr>
          <w:p w14:paraId="5E30AFC1" w14:textId="77777777" w:rsidR="001B37B4" w:rsidRDefault="001B37B4" w:rsidP="002B2CC8">
            <w:pPr>
              <w:rPr>
                <w:sz w:val="36"/>
                <w:szCs w:val="36"/>
              </w:rPr>
            </w:pPr>
          </w:p>
        </w:tc>
        <w:tc>
          <w:tcPr>
            <w:tcW w:w="2548" w:type="dxa"/>
            <w:vMerge w:val="restart"/>
          </w:tcPr>
          <w:p w14:paraId="0CD35642" w14:textId="77777777" w:rsidR="001B37B4" w:rsidRDefault="001B37B4" w:rsidP="002B2CC8">
            <w:pPr>
              <w:pStyle w:val="Lijstalinea"/>
              <w:numPr>
                <w:ilvl w:val="0"/>
                <w:numId w:val="1"/>
              </w:numPr>
              <w:rPr>
                <w:sz w:val="24"/>
                <w:szCs w:val="24"/>
              </w:rPr>
            </w:pPr>
            <w:r>
              <w:rPr>
                <w:sz w:val="24"/>
                <w:szCs w:val="24"/>
              </w:rPr>
              <w:t>Anders dan verwacht</w:t>
            </w:r>
          </w:p>
          <w:p w14:paraId="22A0DEF8" w14:textId="77777777" w:rsidR="001B37B4" w:rsidRDefault="001B37B4" w:rsidP="002B2CC8">
            <w:pPr>
              <w:pStyle w:val="Lijstalinea"/>
              <w:numPr>
                <w:ilvl w:val="0"/>
                <w:numId w:val="1"/>
              </w:numPr>
              <w:rPr>
                <w:sz w:val="24"/>
                <w:szCs w:val="24"/>
              </w:rPr>
            </w:pPr>
            <w:r>
              <w:rPr>
                <w:sz w:val="24"/>
                <w:szCs w:val="24"/>
              </w:rPr>
              <w:t xml:space="preserve">Kwaliteit gebreken </w:t>
            </w:r>
          </w:p>
          <w:p w14:paraId="08D6B0BC" w14:textId="499FB159" w:rsidR="001B37B4" w:rsidRDefault="001B37B4" w:rsidP="001B37B4">
            <w:pPr>
              <w:pStyle w:val="Lijstalinea"/>
              <w:numPr>
                <w:ilvl w:val="0"/>
                <w:numId w:val="1"/>
              </w:numPr>
              <w:rPr>
                <w:sz w:val="24"/>
                <w:szCs w:val="24"/>
              </w:rPr>
            </w:pPr>
            <w:r>
              <w:rPr>
                <w:sz w:val="24"/>
                <w:szCs w:val="24"/>
              </w:rPr>
              <w:t>Artikel is te klein</w:t>
            </w:r>
          </w:p>
          <w:p w14:paraId="1BBFBBE6" w14:textId="4C2B1AF6" w:rsidR="001B37B4" w:rsidRPr="001B37B4" w:rsidRDefault="001B37B4" w:rsidP="001B37B4">
            <w:pPr>
              <w:pStyle w:val="Lijstalinea"/>
              <w:numPr>
                <w:ilvl w:val="0"/>
                <w:numId w:val="1"/>
              </w:numPr>
              <w:rPr>
                <w:sz w:val="24"/>
                <w:szCs w:val="24"/>
              </w:rPr>
            </w:pPr>
            <w:r>
              <w:rPr>
                <w:sz w:val="24"/>
                <w:szCs w:val="24"/>
              </w:rPr>
              <w:t>Artikel is te groot</w:t>
            </w:r>
          </w:p>
          <w:p w14:paraId="7E2D5110" w14:textId="77777777" w:rsidR="001B37B4" w:rsidRDefault="001B37B4" w:rsidP="002B2CC8">
            <w:pPr>
              <w:pStyle w:val="Lijstalinea"/>
              <w:numPr>
                <w:ilvl w:val="0"/>
                <w:numId w:val="1"/>
              </w:numPr>
              <w:rPr>
                <w:sz w:val="24"/>
                <w:szCs w:val="24"/>
              </w:rPr>
            </w:pPr>
            <w:r>
              <w:rPr>
                <w:sz w:val="24"/>
                <w:szCs w:val="24"/>
              </w:rPr>
              <w:t>Verkeerd artikel ontvangen</w:t>
            </w:r>
          </w:p>
          <w:p w14:paraId="2B8BD09E" w14:textId="77777777" w:rsidR="001B37B4" w:rsidRDefault="001B37B4" w:rsidP="002B2CC8">
            <w:pPr>
              <w:pStyle w:val="Lijstalinea"/>
              <w:numPr>
                <w:ilvl w:val="0"/>
                <w:numId w:val="1"/>
              </w:numPr>
              <w:rPr>
                <w:sz w:val="24"/>
                <w:szCs w:val="24"/>
              </w:rPr>
            </w:pPr>
            <w:r>
              <w:rPr>
                <w:sz w:val="24"/>
                <w:szCs w:val="24"/>
              </w:rPr>
              <w:t>Verkeerd artikel besteld</w:t>
            </w:r>
          </w:p>
          <w:p w14:paraId="2DCF1657" w14:textId="77777777" w:rsidR="001B37B4" w:rsidRDefault="001B37B4" w:rsidP="002B2CC8">
            <w:pPr>
              <w:pStyle w:val="Lijstalinea"/>
              <w:numPr>
                <w:ilvl w:val="0"/>
                <w:numId w:val="1"/>
              </w:numPr>
              <w:rPr>
                <w:sz w:val="24"/>
                <w:szCs w:val="24"/>
              </w:rPr>
            </w:pPr>
            <w:r>
              <w:rPr>
                <w:sz w:val="24"/>
                <w:szCs w:val="24"/>
              </w:rPr>
              <w:t>Te laat geleverd</w:t>
            </w:r>
          </w:p>
          <w:p w14:paraId="7C98D261" w14:textId="77777777" w:rsidR="001B37B4" w:rsidRPr="003E5FAA" w:rsidRDefault="001B37B4" w:rsidP="002B2CC8">
            <w:pPr>
              <w:pStyle w:val="Lijstalinea"/>
              <w:numPr>
                <w:ilvl w:val="0"/>
                <w:numId w:val="1"/>
              </w:numPr>
              <w:rPr>
                <w:sz w:val="24"/>
                <w:szCs w:val="24"/>
              </w:rPr>
            </w:pPr>
            <w:r>
              <w:rPr>
                <w:sz w:val="24"/>
                <w:szCs w:val="24"/>
              </w:rPr>
              <w:t>Anders namelijk…..</w:t>
            </w:r>
          </w:p>
        </w:tc>
      </w:tr>
      <w:tr w:rsidR="001B37B4" w14:paraId="14245720" w14:textId="77777777" w:rsidTr="002B2CC8">
        <w:tc>
          <w:tcPr>
            <w:tcW w:w="842" w:type="dxa"/>
          </w:tcPr>
          <w:p w14:paraId="6113956E" w14:textId="77777777" w:rsidR="001B37B4" w:rsidRDefault="001B37B4" w:rsidP="002B2CC8">
            <w:pPr>
              <w:rPr>
                <w:sz w:val="36"/>
                <w:szCs w:val="36"/>
              </w:rPr>
            </w:pPr>
          </w:p>
        </w:tc>
        <w:tc>
          <w:tcPr>
            <w:tcW w:w="1687" w:type="dxa"/>
          </w:tcPr>
          <w:p w14:paraId="475899F1" w14:textId="77777777" w:rsidR="001B37B4" w:rsidRDefault="001B37B4" w:rsidP="002B2CC8">
            <w:pPr>
              <w:rPr>
                <w:sz w:val="36"/>
                <w:szCs w:val="36"/>
              </w:rPr>
            </w:pPr>
          </w:p>
        </w:tc>
        <w:tc>
          <w:tcPr>
            <w:tcW w:w="3111" w:type="dxa"/>
          </w:tcPr>
          <w:p w14:paraId="2D168B7E" w14:textId="77777777" w:rsidR="001B37B4" w:rsidRDefault="001B37B4" w:rsidP="002B2CC8">
            <w:pPr>
              <w:rPr>
                <w:sz w:val="36"/>
                <w:szCs w:val="36"/>
              </w:rPr>
            </w:pPr>
          </w:p>
        </w:tc>
        <w:tc>
          <w:tcPr>
            <w:tcW w:w="1305" w:type="dxa"/>
          </w:tcPr>
          <w:p w14:paraId="54F22B8D" w14:textId="77777777" w:rsidR="001B37B4" w:rsidRDefault="001B37B4" w:rsidP="002B2CC8">
            <w:pPr>
              <w:rPr>
                <w:sz w:val="36"/>
                <w:szCs w:val="36"/>
              </w:rPr>
            </w:pPr>
          </w:p>
        </w:tc>
        <w:tc>
          <w:tcPr>
            <w:tcW w:w="2548" w:type="dxa"/>
            <w:vMerge/>
          </w:tcPr>
          <w:p w14:paraId="697DA4B3" w14:textId="77777777" w:rsidR="001B37B4" w:rsidRDefault="001B37B4" w:rsidP="002B2CC8">
            <w:pPr>
              <w:rPr>
                <w:sz w:val="36"/>
                <w:szCs w:val="36"/>
              </w:rPr>
            </w:pPr>
          </w:p>
        </w:tc>
      </w:tr>
      <w:tr w:rsidR="001B37B4" w14:paraId="7E7AABCC" w14:textId="77777777" w:rsidTr="002B2CC8">
        <w:tc>
          <w:tcPr>
            <w:tcW w:w="842" w:type="dxa"/>
          </w:tcPr>
          <w:p w14:paraId="512F0FE9" w14:textId="77777777" w:rsidR="001B37B4" w:rsidRDefault="001B37B4" w:rsidP="002B2CC8">
            <w:pPr>
              <w:rPr>
                <w:sz w:val="36"/>
                <w:szCs w:val="36"/>
              </w:rPr>
            </w:pPr>
          </w:p>
        </w:tc>
        <w:tc>
          <w:tcPr>
            <w:tcW w:w="1687" w:type="dxa"/>
          </w:tcPr>
          <w:p w14:paraId="15823AB5" w14:textId="77777777" w:rsidR="001B37B4" w:rsidRDefault="001B37B4" w:rsidP="002B2CC8">
            <w:pPr>
              <w:rPr>
                <w:sz w:val="36"/>
                <w:szCs w:val="36"/>
              </w:rPr>
            </w:pPr>
          </w:p>
        </w:tc>
        <w:tc>
          <w:tcPr>
            <w:tcW w:w="3111" w:type="dxa"/>
          </w:tcPr>
          <w:p w14:paraId="4012FC28" w14:textId="77777777" w:rsidR="001B37B4" w:rsidRDefault="001B37B4" w:rsidP="002B2CC8">
            <w:pPr>
              <w:rPr>
                <w:sz w:val="36"/>
                <w:szCs w:val="36"/>
              </w:rPr>
            </w:pPr>
          </w:p>
        </w:tc>
        <w:tc>
          <w:tcPr>
            <w:tcW w:w="1305" w:type="dxa"/>
          </w:tcPr>
          <w:p w14:paraId="33607288" w14:textId="77777777" w:rsidR="001B37B4" w:rsidRDefault="001B37B4" w:rsidP="002B2CC8">
            <w:pPr>
              <w:rPr>
                <w:sz w:val="36"/>
                <w:szCs w:val="36"/>
              </w:rPr>
            </w:pPr>
          </w:p>
        </w:tc>
        <w:tc>
          <w:tcPr>
            <w:tcW w:w="2548" w:type="dxa"/>
            <w:vMerge/>
          </w:tcPr>
          <w:p w14:paraId="1616A9BE" w14:textId="77777777" w:rsidR="001B37B4" w:rsidRDefault="001B37B4" w:rsidP="002B2CC8">
            <w:pPr>
              <w:rPr>
                <w:sz w:val="36"/>
                <w:szCs w:val="36"/>
              </w:rPr>
            </w:pPr>
          </w:p>
        </w:tc>
      </w:tr>
      <w:tr w:rsidR="001B37B4" w14:paraId="7B97A254" w14:textId="77777777" w:rsidTr="002B2CC8">
        <w:tc>
          <w:tcPr>
            <w:tcW w:w="842" w:type="dxa"/>
          </w:tcPr>
          <w:p w14:paraId="431D9FC7" w14:textId="77777777" w:rsidR="001B37B4" w:rsidRDefault="001B37B4" w:rsidP="002B2CC8">
            <w:pPr>
              <w:rPr>
                <w:sz w:val="36"/>
                <w:szCs w:val="36"/>
              </w:rPr>
            </w:pPr>
          </w:p>
        </w:tc>
        <w:tc>
          <w:tcPr>
            <w:tcW w:w="1687" w:type="dxa"/>
          </w:tcPr>
          <w:p w14:paraId="62877A12" w14:textId="77777777" w:rsidR="001B37B4" w:rsidRDefault="001B37B4" w:rsidP="002B2CC8">
            <w:pPr>
              <w:rPr>
                <w:sz w:val="36"/>
                <w:szCs w:val="36"/>
              </w:rPr>
            </w:pPr>
          </w:p>
        </w:tc>
        <w:tc>
          <w:tcPr>
            <w:tcW w:w="3111" w:type="dxa"/>
          </w:tcPr>
          <w:p w14:paraId="0262EA25" w14:textId="77777777" w:rsidR="001B37B4" w:rsidRDefault="001B37B4" w:rsidP="002B2CC8">
            <w:pPr>
              <w:rPr>
                <w:sz w:val="36"/>
                <w:szCs w:val="36"/>
              </w:rPr>
            </w:pPr>
          </w:p>
        </w:tc>
        <w:tc>
          <w:tcPr>
            <w:tcW w:w="1305" w:type="dxa"/>
          </w:tcPr>
          <w:p w14:paraId="27BD4C9C" w14:textId="77777777" w:rsidR="001B37B4" w:rsidRDefault="001B37B4" w:rsidP="002B2CC8">
            <w:pPr>
              <w:rPr>
                <w:sz w:val="36"/>
                <w:szCs w:val="36"/>
              </w:rPr>
            </w:pPr>
          </w:p>
        </w:tc>
        <w:tc>
          <w:tcPr>
            <w:tcW w:w="2548" w:type="dxa"/>
            <w:vMerge/>
          </w:tcPr>
          <w:p w14:paraId="2430B4DF" w14:textId="77777777" w:rsidR="001B37B4" w:rsidRDefault="001B37B4" w:rsidP="002B2CC8">
            <w:pPr>
              <w:rPr>
                <w:sz w:val="36"/>
                <w:szCs w:val="36"/>
              </w:rPr>
            </w:pPr>
          </w:p>
        </w:tc>
      </w:tr>
      <w:tr w:rsidR="001B37B4" w14:paraId="591A3766" w14:textId="77777777" w:rsidTr="002B2CC8">
        <w:tc>
          <w:tcPr>
            <w:tcW w:w="842" w:type="dxa"/>
          </w:tcPr>
          <w:p w14:paraId="033B701F" w14:textId="77777777" w:rsidR="001B37B4" w:rsidRDefault="001B37B4" w:rsidP="002B2CC8">
            <w:pPr>
              <w:rPr>
                <w:sz w:val="36"/>
                <w:szCs w:val="36"/>
              </w:rPr>
            </w:pPr>
          </w:p>
        </w:tc>
        <w:tc>
          <w:tcPr>
            <w:tcW w:w="1687" w:type="dxa"/>
          </w:tcPr>
          <w:p w14:paraId="1A4915A1" w14:textId="77777777" w:rsidR="001B37B4" w:rsidRDefault="001B37B4" w:rsidP="002B2CC8">
            <w:pPr>
              <w:rPr>
                <w:sz w:val="36"/>
                <w:szCs w:val="36"/>
              </w:rPr>
            </w:pPr>
          </w:p>
        </w:tc>
        <w:tc>
          <w:tcPr>
            <w:tcW w:w="3111" w:type="dxa"/>
          </w:tcPr>
          <w:p w14:paraId="00CF7618" w14:textId="77777777" w:rsidR="001B37B4" w:rsidRDefault="001B37B4" w:rsidP="002B2CC8">
            <w:pPr>
              <w:rPr>
                <w:sz w:val="36"/>
                <w:szCs w:val="36"/>
              </w:rPr>
            </w:pPr>
          </w:p>
        </w:tc>
        <w:tc>
          <w:tcPr>
            <w:tcW w:w="1305" w:type="dxa"/>
          </w:tcPr>
          <w:p w14:paraId="31F22E77" w14:textId="77777777" w:rsidR="001B37B4" w:rsidRDefault="001B37B4" w:rsidP="002B2CC8">
            <w:pPr>
              <w:rPr>
                <w:sz w:val="36"/>
                <w:szCs w:val="36"/>
              </w:rPr>
            </w:pPr>
          </w:p>
        </w:tc>
        <w:tc>
          <w:tcPr>
            <w:tcW w:w="2548" w:type="dxa"/>
            <w:vMerge/>
          </w:tcPr>
          <w:p w14:paraId="32ED6A77" w14:textId="77777777" w:rsidR="001B37B4" w:rsidRDefault="001B37B4" w:rsidP="002B2CC8">
            <w:pPr>
              <w:rPr>
                <w:sz w:val="36"/>
                <w:szCs w:val="36"/>
              </w:rPr>
            </w:pPr>
          </w:p>
        </w:tc>
      </w:tr>
      <w:tr w:rsidR="001B37B4" w14:paraId="0F8AB5A2" w14:textId="77777777" w:rsidTr="002B2CC8">
        <w:tc>
          <w:tcPr>
            <w:tcW w:w="842" w:type="dxa"/>
          </w:tcPr>
          <w:p w14:paraId="5DCC3648" w14:textId="77777777" w:rsidR="001B37B4" w:rsidRDefault="001B37B4" w:rsidP="002B2CC8">
            <w:pPr>
              <w:rPr>
                <w:sz w:val="36"/>
                <w:szCs w:val="36"/>
              </w:rPr>
            </w:pPr>
          </w:p>
        </w:tc>
        <w:tc>
          <w:tcPr>
            <w:tcW w:w="1687" w:type="dxa"/>
          </w:tcPr>
          <w:p w14:paraId="7E4B51CD" w14:textId="77777777" w:rsidR="001B37B4" w:rsidRDefault="001B37B4" w:rsidP="002B2CC8">
            <w:pPr>
              <w:rPr>
                <w:sz w:val="36"/>
                <w:szCs w:val="36"/>
              </w:rPr>
            </w:pPr>
          </w:p>
        </w:tc>
        <w:tc>
          <w:tcPr>
            <w:tcW w:w="3111" w:type="dxa"/>
          </w:tcPr>
          <w:p w14:paraId="2A8E2A06" w14:textId="77777777" w:rsidR="001B37B4" w:rsidRDefault="001B37B4" w:rsidP="002B2CC8">
            <w:pPr>
              <w:rPr>
                <w:sz w:val="36"/>
                <w:szCs w:val="36"/>
              </w:rPr>
            </w:pPr>
          </w:p>
        </w:tc>
        <w:tc>
          <w:tcPr>
            <w:tcW w:w="1305" w:type="dxa"/>
          </w:tcPr>
          <w:p w14:paraId="2AEEE818" w14:textId="77777777" w:rsidR="001B37B4" w:rsidRDefault="001B37B4" w:rsidP="002B2CC8">
            <w:pPr>
              <w:rPr>
                <w:sz w:val="36"/>
                <w:szCs w:val="36"/>
              </w:rPr>
            </w:pPr>
          </w:p>
        </w:tc>
        <w:tc>
          <w:tcPr>
            <w:tcW w:w="2548" w:type="dxa"/>
            <w:vMerge/>
          </w:tcPr>
          <w:p w14:paraId="2A4AB83D" w14:textId="77777777" w:rsidR="001B37B4" w:rsidRDefault="001B37B4" w:rsidP="002B2CC8">
            <w:pPr>
              <w:rPr>
                <w:sz w:val="36"/>
                <w:szCs w:val="36"/>
              </w:rPr>
            </w:pPr>
          </w:p>
        </w:tc>
      </w:tr>
      <w:tr w:rsidR="001B37B4" w14:paraId="79408B63" w14:textId="77777777" w:rsidTr="002B2CC8">
        <w:tc>
          <w:tcPr>
            <w:tcW w:w="842" w:type="dxa"/>
          </w:tcPr>
          <w:p w14:paraId="5766C78A" w14:textId="77777777" w:rsidR="001B37B4" w:rsidRDefault="001B37B4" w:rsidP="002B2CC8">
            <w:pPr>
              <w:rPr>
                <w:sz w:val="36"/>
                <w:szCs w:val="36"/>
              </w:rPr>
            </w:pPr>
          </w:p>
        </w:tc>
        <w:tc>
          <w:tcPr>
            <w:tcW w:w="1687" w:type="dxa"/>
          </w:tcPr>
          <w:p w14:paraId="1D01E21C" w14:textId="77777777" w:rsidR="001B37B4" w:rsidRDefault="001B37B4" w:rsidP="002B2CC8">
            <w:pPr>
              <w:rPr>
                <w:sz w:val="36"/>
                <w:szCs w:val="36"/>
              </w:rPr>
            </w:pPr>
          </w:p>
        </w:tc>
        <w:tc>
          <w:tcPr>
            <w:tcW w:w="3111" w:type="dxa"/>
          </w:tcPr>
          <w:p w14:paraId="6C4C1201" w14:textId="77777777" w:rsidR="001B37B4" w:rsidRDefault="001B37B4" w:rsidP="002B2CC8">
            <w:pPr>
              <w:rPr>
                <w:sz w:val="36"/>
                <w:szCs w:val="36"/>
              </w:rPr>
            </w:pPr>
          </w:p>
        </w:tc>
        <w:tc>
          <w:tcPr>
            <w:tcW w:w="1305" w:type="dxa"/>
          </w:tcPr>
          <w:p w14:paraId="3D5B954B" w14:textId="77777777" w:rsidR="001B37B4" w:rsidRDefault="001B37B4" w:rsidP="002B2CC8">
            <w:pPr>
              <w:rPr>
                <w:sz w:val="36"/>
                <w:szCs w:val="36"/>
              </w:rPr>
            </w:pPr>
          </w:p>
        </w:tc>
        <w:tc>
          <w:tcPr>
            <w:tcW w:w="2548" w:type="dxa"/>
            <w:vMerge/>
          </w:tcPr>
          <w:p w14:paraId="7D7B2B7E" w14:textId="77777777" w:rsidR="001B37B4" w:rsidRDefault="001B37B4" w:rsidP="002B2CC8">
            <w:pPr>
              <w:rPr>
                <w:sz w:val="36"/>
                <w:szCs w:val="36"/>
              </w:rPr>
            </w:pPr>
          </w:p>
        </w:tc>
      </w:tr>
      <w:tr w:rsidR="001B37B4" w14:paraId="117E7350" w14:textId="77777777" w:rsidTr="002B2CC8">
        <w:tc>
          <w:tcPr>
            <w:tcW w:w="842" w:type="dxa"/>
          </w:tcPr>
          <w:p w14:paraId="3C3056AB" w14:textId="77777777" w:rsidR="001B37B4" w:rsidRDefault="001B37B4" w:rsidP="002B2CC8">
            <w:pPr>
              <w:rPr>
                <w:sz w:val="36"/>
                <w:szCs w:val="36"/>
              </w:rPr>
            </w:pPr>
          </w:p>
        </w:tc>
        <w:tc>
          <w:tcPr>
            <w:tcW w:w="1687" w:type="dxa"/>
          </w:tcPr>
          <w:p w14:paraId="2579A1C9" w14:textId="77777777" w:rsidR="001B37B4" w:rsidRDefault="001B37B4" w:rsidP="002B2CC8">
            <w:pPr>
              <w:rPr>
                <w:sz w:val="36"/>
                <w:szCs w:val="36"/>
              </w:rPr>
            </w:pPr>
          </w:p>
        </w:tc>
        <w:tc>
          <w:tcPr>
            <w:tcW w:w="3111" w:type="dxa"/>
          </w:tcPr>
          <w:p w14:paraId="46405052" w14:textId="77777777" w:rsidR="001B37B4" w:rsidRDefault="001B37B4" w:rsidP="002B2CC8">
            <w:pPr>
              <w:rPr>
                <w:sz w:val="36"/>
                <w:szCs w:val="36"/>
              </w:rPr>
            </w:pPr>
          </w:p>
        </w:tc>
        <w:tc>
          <w:tcPr>
            <w:tcW w:w="1305" w:type="dxa"/>
          </w:tcPr>
          <w:p w14:paraId="2C562B63" w14:textId="77777777" w:rsidR="001B37B4" w:rsidRDefault="001B37B4" w:rsidP="002B2CC8">
            <w:pPr>
              <w:rPr>
                <w:sz w:val="36"/>
                <w:szCs w:val="36"/>
              </w:rPr>
            </w:pPr>
          </w:p>
        </w:tc>
        <w:tc>
          <w:tcPr>
            <w:tcW w:w="2548" w:type="dxa"/>
            <w:vMerge/>
          </w:tcPr>
          <w:p w14:paraId="00CB4764" w14:textId="77777777" w:rsidR="001B37B4" w:rsidRDefault="001B37B4" w:rsidP="002B2CC8">
            <w:pPr>
              <w:rPr>
                <w:sz w:val="36"/>
                <w:szCs w:val="36"/>
              </w:rPr>
            </w:pPr>
          </w:p>
        </w:tc>
      </w:tr>
      <w:tr w:rsidR="001B37B4" w14:paraId="40F6A229" w14:textId="77777777" w:rsidTr="002B2CC8">
        <w:tc>
          <w:tcPr>
            <w:tcW w:w="842" w:type="dxa"/>
          </w:tcPr>
          <w:p w14:paraId="3B1A8F71" w14:textId="77777777" w:rsidR="001B37B4" w:rsidRDefault="001B37B4" w:rsidP="002B2CC8">
            <w:pPr>
              <w:rPr>
                <w:sz w:val="36"/>
                <w:szCs w:val="36"/>
              </w:rPr>
            </w:pPr>
          </w:p>
        </w:tc>
        <w:tc>
          <w:tcPr>
            <w:tcW w:w="1687" w:type="dxa"/>
          </w:tcPr>
          <w:p w14:paraId="04FDBD0E" w14:textId="77777777" w:rsidR="001B37B4" w:rsidRDefault="001B37B4" w:rsidP="002B2CC8">
            <w:pPr>
              <w:rPr>
                <w:sz w:val="36"/>
                <w:szCs w:val="36"/>
              </w:rPr>
            </w:pPr>
          </w:p>
        </w:tc>
        <w:tc>
          <w:tcPr>
            <w:tcW w:w="3111" w:type="dxa"/>
          </w:tcPr>
          <w:p w14:paraId="154A7989" w14:textId="77777777" w:rsidR="001B37B4" w:rsidRDefault="001B37B4" w:rsidP="002B2CC8">
            <w:pPr>
              <w:rPr>
                <w:sz w:val="36"/>
                <w:szCs w:val="36"/>
              </w:rPr>
            </w:pPr>
          </w:p>
        </w:tc>
        <w:tc>
          <w:tcPr>
            <w:tcW w:w="1305" w:type="dxa"/>
          </w:tcPr>
          <w:p w14:paraId="65254021" w14:textId="77777777" w:rsidR="001B37B4" w:rsidRDefault="001B37B4" w:rsidP="002B2CC8">
            <w:pPr>
              <w:rPr>
                <w:sz w:val="36"/>
                <w:szCs w:val="36"/>
              </w:rPr>
            </w:pPr>
          </w:p>
        </w:tc>
        <w:tc>
          <w:tcPr>
            <w:tcW w:w="2548" w:type="dxa"/>
            <w:vMerge/>
          </w:tcPr>
          <w:p w14:paraId="611A1724" w14:textId="77777777" w:rsidR="001B37B4" w:rsidRDefault="001B37B4" w:rsidP="002B2CC8">
            <w:pPr>
              <w:rPr>
                <w:sz w:val="36"/>
                <w:szCs w:val="36"/>
              </w:rPr>
            </w:pPr>
          </w:p>
        </w:tc>
      </w:tr>
    </w:tbl>
    <w:p w14:paraId="2E6342C5" w14:textId="3ADCEE6E" w:rsidR="00485CF3" w:rsidRDefault="00485CF3" w:rsidP="001B37B4">
      <w:pPr>
        <w:rPr>
          <w:sz w:val="24"/>
          <w:szCs w:val="24"/>
        </w:rPr>
      </w:pPr>
    </w:p>
    <w:p w14:paraId="36AC655C" w14:textId="049A4C06" w:rsidR="001B37B4" w:rsidRPr="006E6855" w:rsidRDefault="001B37B4" w:rsidP="001B37B4">
      <w:pPr>
        <w:rPr>
          <w:sz w:val="24"/>
          <w:szCs w:val="24"/>
        </w:rPr>
      </w:pPr>
      <w:r>
        <w:rPr>
          <w:sz w:val="24"/>
          <w:szCs w:val="24"/>
        </w:rPr>
        <w:t>*Zie achterzijde voor het retourbeleid.</w:t>
      </w:r>
    </w:p>
    <w:p w14:paraId="0EB94B7F" w14:textId="77777777" w:rsidR="001B37B4" w:rsidRDefault="001B37B4" w:rsidP="001B37B4">
      <w:pPr>
        <w:rPr>
          <w:sz w:val="24"/>
          <w:szCs w:val="24"/>
        </w:rPr>
      </w:pPr>
    </w:p>
    <w:p w14:paraId="75920F24" w14:textId="77777777" w:rsidR="001B37B4" w:rsidRDefault="001B37B4" w:rsidP="001B37B4">
      <w:pPr>
        <w:rPr>
          <w:sz w:val="24"/>
          <w:szCs w:val="24"/>
        </w:rPr>
      </w:pPr>
    </w:p>
    <w:p w14:paraId="7F5BC745" w14:textId="77777777" w:rsidR="001B37B4" w:rsidRDefault="001B37B4" w:rsidP="001B37B4">
      <w:pPr>
        <w:rPr>
          <w:sz w:val="24"/>
          <w:szCs w:val="24"/>
        </w:rPr>
      </w:pPr>
    </w:p>
    <w:p w14:paraId="7EF8912E" w14:textId="77777777" w:rsidR="001B37B4" w:rsidRDefault="001B37B4" w:rsidP="001B37B4">
      <w:pPr>
        <w:rPr>
          <w:sz w:val="24"/>
          <w:szCs w:val="24"/>
        </w:rPr>
      </w:pPr>
    </w:p>
    <w:p w14:paraId="20E6A04D" w14:textId="0A23936A" w:rsidR="001B37B4" w:rsidRPr="003B0B91" w:rsidRDefault="001B37B4" w:rsidP="001B37B4">
      <w:pPr>
        <w:spacing w:after="0" w:line="240" w:lineRule="auto"/>
        <w:rPr>
          <w:b/>
          <w:bCs/>
          <w:sz w:val="24"/>
          <w:szCs w:val="24"/>
          <w:lang w:val="en-US"/>
        </w:rPr>
      </w:pPr>
      <w:r w:rsidRPr="003B0B91">
        <w:rPr>
          <w:b/>
          <w:bCs/>
          <w:sz w:val="24"/>
          <w:szCs w:val="24"/>
          <w:lang w:val="en-US"/>
        </w:rPr>
        <w:t xml:space="preserve">Klantenservice </w:t>
      </w:r>
      <w:r>
        <w:rPr>
          <w:b/>
          <w:bCs/>
          <w:sz w:val="24"/>
          <w:szCs w:val="24"/>
          <w:lang w:val="en-US"/>
        </w:rPr>
        <w:t xml:space="preserve">Cheffix (Brand by </w:t>
      </w:r>
      <w:r w:rsidRPr="003B0B91">
        <w:rPr>
          <w:b/>
          <w:bCs/>
          <w:sz w:val="24"/>
          <w:szCs w:val="24"/>
          <w:lang w:val="en-US"/>
        </w:rPr>
        <w:t>Dena Textile Productions</w:t>
      </w:r>
      <w:r>
        <w:rPr>
          <w:b/>
          <w:bCs/>
          <w:sz w:val="24"/>
          <w:szCs w:val="24"/>
          <w:lang w:val="en-US"/>
        </w:rPr>
        <w:t>)</w:t>
      </w:r>
    </w:p>
    <w:p w14:paraId="4AA076EC" w14:textId="77777777" w:rsidR="001B37B4" w:rsidRPr="00485CF3" w:rsidRDefault="001B37B4" w:rsidP="001B37B4">
      <w:pPr>
        <w:spacing w:after="0" w:line="240" w:lineRule="auto"/>
        <w:rPr>
          <w:sz w:val="24"/>
          <w:szCs w:val="24"/>
        </w:rPr>
      </w:pPr>
      <w:proofErr w:type="spellStart"/>
      <w:r w:rsidRPr="00485CF3">
        <w:rPr>
          <w:sz w:val="24"/>
          <w:szCs w:val="24"/>
        </w:rPr>
        <w:t>Nudepark</w:t>
      </w:r>
      <w:proofErr w:type="spellEnd"/>
      <w:r w:rsidRPr="00485CF3">
        <w:rPr>
          <w:sz w:val="24"/>
          <w:szCs w:val="24"/>
        </w:rPr>
        <w:t xml:space="preserve"> 142</w:t>
      </w:r>
    </w:p>
    <w:p w14:paraId="08FF2A7B" w14:textId="77777777" w:rsidR="001B37B4" w:rsidRPr="00485CF3" w:rsidRDefault="001B37B4" w:rsidP="001B37B4">
      <w:pPr>
        <w:spacing w:after="0" w:line="240" w:lineRule="auto"/>
        <w:rPr>
          <w:sz w:val="24"/>
          <w:szCs w:val="24"/>
        </w:rPr>
      </w:pPr>
      <w:r w:rsidRPr="00485CF3">
        <w:rPr>
          <w:sz w:val="24"/>
          <w:szCs w:val="24"/>
        </w:rPr>
        <w:t>6702 DX Wageningen</w:t>
      </w:r>
    </w:p>
    <w:p w14:paraId="400D75FE" w14:textId="77777777" w:rsidR="001B37B4" w:rsidRDefault="001B37B4" w:rsidP="001B37B4">
      <w:pPr>
        <w:spacing w:after="0" w:line="240" w:lineRule="auto"/>
        <w:rPr>
          <w:sz w:val="24"/>
          <w:szCs w:val="24"/>
        </w:rPr>
      </w:pPr>
      <w:r>
        <w:rPr>
          <w:sz w:val="24"/>
          <w:szCs w:val="24"/>
        </w:rPr>
        <w:t>Telefoonnummer: 0318 588 595</w:t>
      </w:r>
    </w:p>
    <w:p w14:paraId="5F746BC9" w14:textId="77777777" w:rsidR="001B37B4" w:rsidRPr="00485CF3" w:rsidRDefault="001B37B4" w:rsidP="001B37B4">
      <w:pPr>
        <w:spacing w:after="0" w:line="240" w:lineRule="auto"/>
        <w:rPr>
          <w:sz w:val="24"/>
          <w:szCs w:val="24"/>
        </w:rPr>
      </w:pPr>
      <w:r w:rsidRPr="00485CF3">
        <w:rPr>
          <w:sz w:val="24"/>
          <w:szCs w:val="24"/>
        </w:rPr>
        <w:t>E-mail: sales@dena-textile.com</w:t>
      </w:r>
    </w:p>
    <w:p w14:paraId="1057E80C" w14:textId="3260EBCE" w:rsidR="001B37B4" w:rsidRPr="001B37B4" w:rsidRDefault="001B37B4" w:rsidP="001B37B4">
      <w:pPr>
        <w:spacing w:after="0" w:line="240" w:lineRule="auto"/>
        <w:rPr>
          <w:b/>
          <w:bCs/>
          <w:sz w:val="36"/>
          <w:szCs w:val="36"/>
        </w:rPr>
      </w:pPr>
      <w:r>
        <w:rPr>
          <w:noProof/>
        </w:rPr>
        <w:lastRenderedPageBreak/>
        <w:drawing>
          <wp:anchor distT="0" distB="0" distL="114300" distR="114300" simplePos="0" relativeHeight="251663360" behindDoc="0" locked="0" layoutInCell="1" allowOverlap="1" wp14:anchorId="47FB51B1" wp14:editId="6EE77071">
            <wp:simplePos x="0" y="0"/>
            <wp:positionH relativeFrom="column">
              <wp:posOffset>3700780</wp:posOffset>
            </wp:positionH>
            <wp:positionV relativeFrom="paragraph">
              <wp:posOffset>0</wp:posOffset>
            </wp:positionV>
            <wp:extent cx="2687320" cy="714375"/>
            <wp:effectExtent l="0" t="0" r="0" b="0"/>
            <wp:wrapThrough wrapText="bothSides">
              <wp:wrapPolygon edited="0">
                <wp:start x="11790" y="576"/>
                <wp:lineTo x="4747" y="1728"/>
                <wp:lineTo x="1225" y="4608"/>
                <wp:lineTo x="1225" y="14400"/>
                <wp:lineTo x="1837" y="19008"/>
                <wp:lineTo x="2297" y="20160"/>
                <wp:lineTo x="19599" y="20160"/>
                <wp:lineTo x="18987" y="10944"/>
                <wp:lineTo x="20671" y="4608"/>
                <wp:lineTo x="20059" y="1728"/>
                <wp:lineTo x="15006" y="576"/>
                <wp:lineTo x="11790" y="576"/>
              </wp:wrapPolygon>
            </wp:wrapThrough>
            <wp:docPr id="2076437800" name="Afbeelding 2076437800" descr="Afbeelding met Lettertype, Graphics, symbool,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987509" name="Afbeelding 1" descr="Afbeelding met Lettertype, Graphics, symbool, grafische vormgeving&#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732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37B4">
        <w:rPr>
          <w:b/>
          <w:bCs/>
          <w:sz w:val="36"/>
          <w:szCs w:val="36"/>
        </w:rPr>
        <w:t>Retourbeleid</w:t>
      </w:r>
    </w:p>
    <w:p w14:paraId="176DC8AA" w14:textId="5EDB981A" w:rsidR="001B37B4" w:rsidRPr="001B37B4" w:rsidRDefault="001B37B4" w:rsidP="001B37B4">
      <w:pPr>
        <w:spacing w:after="0" w:line="240" w:lineRule="auto"/>
        <w:rPr>
          <w:b/>
          <w:bCs/>
          <w:sz w:val="36"/>
          <w:szCs w:val="36"/>
        </w:rPr>
      </w:pPr>
    </w:p>
    <w:p w14:paraId="69B7CCFD" w14:textId="77777777" w:rsidR="001B37B4" w:rsidRPr="001B37B4" w:rsidRDefault="001B37B4" w:rsidP="001B37B4">
      <w:pPr>
        <w:spacing w:after="0" w:line="240" w:lineRule="auto"/>
        <w:rPr>
          <w:sz w:val="24"/>
          <w:szCs w:val="24"/>
        </w:rPr>
      </w:pPr>
    </w:p>
    <w:p w14:paraId="4B3FFEB2" w14:textId="77777777" w:rsidR="001B37B4" w:rsidRPr="001B37B4" w:rsidRDefault="001B37B4" w:rsidP="001B37B4">
      <w:pPr>
        <w:spacing w:after="0" w:line="20" w:lineRule="atLeast"/>
        <w:rPr>
          <w:b/>
          <w:bCs/>
          <w:sz w:val="24"/>
          <w:szCs w:val="24"/>
        </w:rPr>
      </w:pPr>
      <w:r w:rsidRPr="001B37B4">
        <w:rPr>
          <w:b/>
          <w:bCs/>
          <w:sz w:val="24"/>
          <w:szCs w:val="24"/>
        </w:rPr>
        <w:t xml:space="preserve">Retourbeleid: </w:t>
      </w:r>
    </w:p>
    <w:p w14:paraId="711AC502" w14:textId="77777777" w:rsidR="001B37B4" w:rsidRPr="001B37B4" w:rsidRDefault="001B37B4" w:rsidP="001B37B4">
      <w:pPr>
        <w:spacing w:after="0" w:line="20" w:lineRule="atLeast"/>
        <w:rPr>
          <w:b/>
          <w:bCs/>
          <w:sz w:val="24"/>
          <w:szCs w:val="24"/>
        </w:rPr>
      </w:pPr>
    </w:p>
    <w:p w14:paraId="2B04CF78" w14:textId="3BF4EE98" w:rsidR="001B37B4" w:rsidRDefault="001B37B4" w:rsidP="001B37B4">
      <w:pPr>
        <w:spacing w:after="0" w:line="20" w:lineRule="atLeast"/>
        <w:rPr>
          <w:sz w:val="24"/>
          <w:szCs w:val="24"/>
        </w:rPr>
      </w:pPr>
      <w:r w:rsidRPr="004520A8">
        <w:rPr>
          <w:sz w:val="24"/>
          <w:szCs w:val="24"/>
        </w:rPr>
        <w:t xml:space="preserve">Alle bij </w:t>
      </w:r>
      <w:r>
        <w:rPr>
          <w:sz w:val="24"/>
          <w:szCs w:val="24"/>
        </w:rPr>
        <w:t xml:space="preserve">Cheffix </w:t>
      </w:r>
      <w:r w:rsidRPr="004520A8">
        <w:rPr>
          <w:sz w:val="24"/>
          <w:szCs w:val="24"/>
        </w:rPr>
        <w:t>gekochte artikelen k</w:t>
      </w:r>
      <w:r>
        <w:rPr>
          <w:sz w:val="24"/>
          <w:szCs w:val="24"/>
        </w:rPr>
        <w:t>unnen binnen 14 dagen na ontvangst worden geretourneerd.</w:t>
      </w:r>
    </w:p>
    <w:p w14:paraId="7297FE3D" w14:textId="77777777" w:rsidR="001B37B4" w:rsidRDefault="001B37B4" w:rsidP="001B37B4">
      <w:pPr>
        <w:spacing w:after="0" w:line="20" w:lineRule="atLeast"/>
        <w:rPr>
          <w:sz w:val="24"/>
          <w:szCs w:val="24"/>
        </w:rPr>
      </w:pPr>
    </w:p>
    <w:p w14:paraId="4C016D95" w14:textId="77777777" w:rsidR="001B37B4" w:rsidRDefault="001B37B4" w:rsidP="001B37B4">
      <w:pPr>
        <w:spacing w:after="0" w:line="20" w:lineRule="atLeast"/>
        <w:rPr>
          <w:sz w:val="24"/>
          <w:szCs w:val="24"/>
        </w:rPr>
      </w:pPr>
      <w:r>
        <w:rPr>
          <w:sz w:val="24"/>
          <w:szCs w:val="24"/>
        </w:rPr>
        <w:t>Retourneren is alleen mogelijk indien de artikelen in originele staat verkeren.</w:t>
      </w:r>
    </w:p>
    <w:p w14:paraId="6DD5DE0B" w14:textId="77777777" w:rsidR="001B37B4" w:rsidRDefault="001B37B4" w:rsidP="001B37B4">
      <w:pPr>
        <w:spacing w:after="0" w:line="20" w:lineRule="atLeast"/>
        <w:rPr>
          <w:sz w:val="24"/>
          <w:szCs w:val="24"/>
        </w:rPr>
      </w:pPr>
      <w:r>
        <w:rPr>
          <w:sz w:val="24"/>
          <w:szCs w:val="24"/>
        </w:rPr>
        <w:t>Als de geretourneerde artikelen niet aan de voorwaarden voldoen, kunnen wij het retour niet accepteren en kunnen wij het aankoopbedrag niet terug storten.</w:t>
      </w:r>
    </w:p>
    <w:p w14:paraId="40B441EF" w14:textId="77777777" w:rsidR="001B37B4" w:rsidRDefault="001B37B4" w:rsidP="001B37B4">
      <w:pPr>
        <w:spacing w:after="0" w:line="20" w:lineRule="atLeast"/>
        <w:rPr>
          <w:sz w:val="24"/>
          <w:szCs w:val="24"/>
        </w:rPr>
      </w:pPr>
      <w:r>
        <w:rPr>
          <w:sz w:val="24"/>
          <w:szCs w:val="24"/>
        </w:rPr>
        <w:t>Het niet geaccepteerde retour wordt dan terug verzonden naar de koper.</w:t>
      </w:r>
    </w:p>
    <w:p w14:paraId="5E524411" w14:textId="77777777" w:rsidR="001B37B4" w:rsidRDefault="001B37B4" w:rsidP="001B37B4">
      <w:pPr>
        <w:spacing w:after="120"/>
        <w:rPr>
          <w:sz w:val="24"/>
          <w:szCs w:val="24"/>
        </w:rPr>
      </w:pPr>
    </w:p>
    <w:p w14:paraId="150A1CA4" w14:textId="77777777" w:rsidR="001B37B4" w:rsidRDefault="001B37B4" w:rsidP="001B37B4">
      <w:pPr>
        <w:spacing w:after="120" w:line="240" w:lineRule="auto"/>
        <w:rPr>
          <w:b/>
          <w:bCs/>
          <w:sz w:val="24"/>
          <w:szCs w:val="24"/>
        </w:rPr>
      </w:pPr>
      <w:r w:rsidRPr="00747B5A">
        <w:rPr>
          <w:b/>
          <w:bCs/>
          <w:sz w:val="24"/>
          <w:szCs w:val="24"/>
        </w:rPr>
        <w:t>Retourvoorwaarden:</w:t>
      </w:r>
    </w:p>
    <w:p w14:paraId="3FF97899" w14:textId="77777777" w:rsidR="001B37B4" w:rsidRDefault="001B37B4" w:rsidP="001B37B4">
      <w:pPr>
        <w:spacing w:after="120" w:line="240" w:lineRule="auto"/>
        <w:rPr>
          <w:sz w:val="24"/>
          <w:szCs w:val="24"/>
        </w:rPr>
      </w:pPr>
      <w:r>
        <w:rPr>
          <w:sz w:val="24"/>
          <w:szCs w:val="24"/>
        </w:rPr>
        <w:t>Artikelen die u wil retourneren, moeten aan de volgende eisen voldoen:</w:t>
      </w:r>
    </w:p>
    <w:p w14:paraId="60946830" w14:textId="77777777" w:rsidR="001B37B4" w:rsidRDefault="001B37B4" w:rsidP="001B37B4">
      <w:pPr>
        <w:pStyle w:val="Lijstalinea"/>
        <w:numPr>
          <w:ilvl w:val="0"/>
          <w:numId w:val="3"/>
        </w:numPr>
        <w:spacing w:after="120" w:line="240" w:lineRule="auto"/>
        <w:rPr>
          <w:sz w:val="24"/>
          <w:szCs w:val="24"/>
        </w:rPr>
      </w:pPr>
      <w:r>
        <w:rPr>
          <w:sz w:val="24"/>
          <w:szCs w:val="24"/>
        </w:rPr>
        <w:t>Het geretourneerde artikel moet in originele verpakking worden terug gestuurd.</w:t>
      </w:r>
    </w:p>
    <w:p w14:paraId="386DD4C7" w14:textId="77777777" w:rsidR="001B37B4" w:rsidRDefault="001B37B4" w:rsidP="001B37B4">
      <w:pPr>
        <w:pStyle w:val="Lijstalinea"/>
        <w:numPr>
          <w:ilvl w:val="0"/>
          <w:numId w:val="3"/>
        </w:numPr>
        <w:spacing w:after="120" w:line="240" w:lineRule="auto"/>
        <w:rPr>
          <w:sz w:val="24"/>
          <w:szCs w:val="24"/>
        </w:rPr>
      </w:pPr>
      <w:r>
        <w:rPr>
          <w:sz w:val="24"/>
          <w:szCs w:val="24"/>
        </w:rPr>
        <w:t>Het geretourneerde artikel mag niet zijn gebruikt.</w:t>
      </w:r>
    </w:p>
    <w:p w14:paraId="688899E0" w14:textId="77777777" w:rsidR="001B37B4" w:rsidRDefault="001B37B4" w:rsidP="001B37B4">
      <w:pPr>
        <w:pStyle w:val="Lijstalinea"/>
        <w:numPr>
          <w:ilvl w:val="0"/>
          <w:numId w:val="3"/>
        </w:numPr>
        <w:spacing w:after="120" w:line="240" w:lineRule="auto"/>
        <w:rPr>
          <w:sz w:val="24"/>
          <w:szCs w:val="24"/>
        </w:rPr>
      </w:pPr>
      <w:r>
        <w:rPr>
          <w:sz w:val="24"/>
          <w:szCs w:val="24"/>
        </w:rPr>
        <w:t>Het geretourneerde artikel mag niet defect worden terug verzonden.</w:t>
      </w:r>
    </w:p>
    <w:p w14:paraId="5B84206F" w14:textId="77777777" w:rsidR="001B37B4" w:rsidRDefault="001B37B4" w:rsidP="001B37B4">
      <w:pPr>
        <w:pStyle w:val="Lijstalinea"/>
        <w:numPr>
          <w:ilvl w:val="0"/>
          <w:numId w:val="3"/>
        </w:numPr>
        <w:spacing w:after="120" w:line="240" w:lineRule="auto"/>
        <w:rPr>
          <w:sz w:val="24"/>
          <w:szCs w:val="24"/>
        </w:rPr>
      </w:pPr>
      <w:r>
        <w:rPr>
          <w:sz w:val="24"/>
          <w:szCs w:val="24"/>
        </w:rPr>
        <w:t>Het geretourneerde artikel mag niet zijn gewassen.</w:t>
      </w:r>
    </w:p>
    <w:p w14:paraId="76DD180A" w14:textId="77777777" w:rsidR="001B37B4" w:rsidRPr="006651AE" w:rsidRDefault="001B37B4" w:rsidP="001B37B4">
      <w:pPr>
        <w:pStyle w:val="Lijstalinea"/>
        <w:spacing w:after="120" w:line="240" w:lineRule="auto"/>
        <w:rPr>
          <w:sz w:val="24"/>
          <w:szCs w:val="24"/>
        </w:rPr>
      </w:pPr>
    </w:p>
    <w:p w14:paraId="1AF0300C" w14:textId="77777777" w:rsidR="001B37B4" w:rsidRDefault="001B37B4" w:rsidP="001B37B4">
      <w:pPr>
        <w:spacing w:after="120" w:line="240" w:lineRule="auto"/>
        <w:rPr>
          <w:b/>
          <w:bCs/>
          <w:sz w:val="24"/>
          <w:szCs w:val="24"/>
        </w:rPr>
      </w:pPr>
      <w:r w:rsidRPr="007C6174">
        <w:rPr>
          <w:b/>
          <w:bCs/>
          <w:sz w:val="24"/>
          <w:szCs w:val="24"/>
        </w:rPr>
        <w:t>Retourkosten:</w:t>
      </w:r>
    </w:p>
    <w:p w14:paraId="0B6FEBF1" w14:textId="77777777" w:rsidR="001B37B4" w:rsidRDefault="001B37B4" w:rsidP="001B37B4">
      <w:pPr>
        <w:spacing w:after="120" w:line="240" w:lineRule="auto"/>
        <w:rPr>
          <w:sz w:val="24"/>
          <w:szCs w:val="24"/>
        </w:rPr>
      </w:pPr>
      <w:r>
        <w:rPr>
          <w:sz w:val="24"/>
          <w:szCs w:val="24"/>
        </w:rPr>
        <w:t>De kosten van retourzending zijn voor rekening van de koper.</w:t>
      </w:r>
    </w:p>
    <w:p w14:paraId="5FBB3D23" w14:textId="77777777" w:rsidR="001B37B4" w:rsidRDefault="001B37B4" w:rsidP="001B37B4">
      <w:pPr>
        <w:spacing w:after="120" w:line="240" w:lineRule="auto"/>
        <w:rPr>
          <w:sz w:val="24"/>
          <w:szCs w:val="24"/>
        </w:rPr>
      </w:pPr>
    </w:p>
    <w:p w14:paraId="2D255796" w14:textId="77777777" w:rsidR="001B37B4" w:rsidRDefault="001B37B4" w:rsidP="001B37B4">
      <w:pPr>
        <w:spacing w:after="120" w:line="240" w:lineRule="auto"/>
        <w:rPr>
          <w:b/>
          <w:bCs/>
          <w:sz w:val="24"/>
          <w:szCs w:val="24"/>
        </w:rPr>
      </w:pPr>
      <w:r w:rsidRPr="007C6174">
        <w:rPr>
          <w:b/>
          <w:bCs/>
          <w:sz w:val="24"/>
          <w:szCs w:val="24"/>
        </w:rPr>
        <w:t>Retourproces:</w:t>
      </w:r>
    </w:p>
    <w:p w14:paraId="0C9DD03D" w14:textId="77777777" w:rsidR="001B37B4" w:rsidRDefault="001B37B4" w:rsidP="001B37B4">
      <w:pPr>
        <w:pStyle w:val="Lijstalinea"/>
        <w:numPr>
          <w:ilvl w:val="0"/>
          <w:numId w:val="4"/>
        </w:numPr>
        <w:spacing w:after="120" w:line="240" w:lineRule="auto"/>
        <w:rPr>
          <w:sz w:val="24"/>
          <w:szCs w:val="24"/>
        </w:rPr>
      </w:pPr>
      <w:r>
        <w:rPr>
          <w:sz w:val="24"/>
          <w:szCs w:val="24"/>
        </w:rPr>
        <w:t>Vul het retourformulier geheel in. Het retourformulier vindt u op de achterzijde.</w:t>
      </w:r>
    </w:p>
    <w:p w14:paraId="1D4A7739" w14:textId="77777777" w:rsidR="001B37B4" w:rsidRDefault="001B37B4" w:rsidP="001B37B4">
      <w:pPr>
        <w:pStyle w:val="Lijstalinea"/>
        <w:numPr>
          <w:ilvl w:val="0"/>
          <w:numId w:val="4"/>
        </w:numPr>
        <w:spacing w:after="120" w:line="240" w:lineRule="auto"/>
        <w:rPr>
          <w:sz w:val="24"/>
          <w:szCs w:val="24"/>
        </w:rPr>
      </w:pPr>
      <w:r>
        <w:rPr>
          <w:sz w:val="24"/>
          <w:szCs w:val="24"/>
        </w:rPr>
        <w:t>Stop de artikelen die u retourneert EN het correct ingevulde retourformulier in de doos.</w:t>
      </w:r>
    </w:p>
    <w:p w14:paraId="4CCC8EFD" w14:textId="77777777" w:rsidR="001B37B4" w:rsidRDefault="001B37B4" w:rsidP="001B37B4">
      <w:pPr>
        <w:pStyle w:val="Lijstalinea"/>
        <w:numPr>
          <w:ilvl w:val="0"/>
          <w:numId w:val="4"/>
        </w:numPr>
        <w:spacing w:after="120" w:line="240" w:lineRule="auto"/>
        <w:rPr>
          <w:sz w:val="24"/>
          <w:szCs w:val="24"/>
        </w:rPr>
      </w:pPr>
      <w:r>
        <w:rPr>
          <w:sz w:val="24"/>
          <w:szCs w:val="24"/>
        </w:rPr>
        <w:t>Stuur het pakket met een verzendserviceprovider naar keuze naar het volgende adres:</w:t>
      </w:r>
    </w:p>
    <w:p w14:paraId="5E964C1C" w14:textId="204D13B2" w:rsidR="001B37B4" w:rsidRPr="001B37B4" w:rsidRDefault="001B37B4" w:rsidP="001B37B4">
      <w:pPr>
        <w:spacing w:after="0" w:line="240" w:lineRule="auto"/>
        <w:ind w:left="357"/>
        <w:rPr>
          <w:sz w:val="24"/>
          <w:szCs w:val="24"/>
          <w:lang w:val="en-US"/>
        </w:rPr>
      </w:pPr>
      <w:r w:rsidRPr="001B37B4">
        <w:rPr>
          <w:sz w:val="24"/>
          <w:szCs w:val="24"/>
          <w:lang w:val="en-US"/>
        </w:rPr>
        <w:t xml:space="preserve">Cheffix </w:t>
      </w:r>
      <w:r>
        <w:rPr>
          <w:sz w:val="24"/>
          <w:szCs w:val="24"/>
          <w:lang w:val="en-US"/>
        </w:rPr>
        <w:t>(B</w:t>
      </w:r>
      <w:r w:rsidRPr="001B37B4">
        <w:rPr>
          <w:sz w:val="24"/>
          <w:szCs w:val="24"/>
          <w:lang w:val="en-US"/>
        </w:rPr>
        <w:t xml:space="preserve">rand by Dena Textile Productions) </w:t>
      </w:r>
    </w:p>
    <w:p w14:paraId="46F2C3F6" w14:textId="77777777" w:rsidR="001B37B4" w:rsidRPr="001B37B4" w:rsidRDefault="001B37B4" w:rsidP="001B37B4">
      <w:pPr>
        <w:spacing w:after="0" w:line="240" w:lineRule="auto"/>
        <w:ind w:left="357"/>
        <w:rPr>
          <w:sz w:val="24"/>
          <w:szCs w:val="24"/>
          <w:lang w:val="en-US"/>
        </w:rPr>
      </w:pPr>
      <w:proofErr w:type="spellStart"/>
      <w:r w:rsidRPr="001B37B4">
        <w:rPr>
          <w:sz w:val="24"/>
          <w:szCs w:val="24"/>
          <w:lang w:val="en-US"/>
        </w:rPr>
        <w:t>Nudepark</w:t>
      </w:r>
      <w:proofErr w:type="spellEnd"/>
      <w:r w:rsidRPr="001B37B4">
        <w:rPr>
          <w:sz w:val="24"/>
          <w:szCs w:val="24"/>
          <w:lang w:val="en-US"/>
        </w:rPr>
        <w:t xml:space="preserve"> 142</w:t>
      </w:r>
    </w:p>
    <w:p w14:paraId="6A547C85" w14:textId="77777777" w:rsidR="001B37B4" w:rsidRPr="001B37B4" w:rsidRDefault="001B37B4" w:rsidP="001B37B4">
      <w:pPr>
        <w:spacing w:after="0" w:line="240" w:lineRule="auto"/>
        <w:ind w:left="357"/>
        <w:rPr>
          <w:sz w:val="24"/>
          <w:szCs w:val="24"/>
          <w:lang w:val="en-US"/>
        </w:rPr>
      </w:pPr>
      <w:r w:rsidRPr="001B37B4">
        <w:rPr>
          <w:sz w:val="24"/>
          <w:szCs w:val="24"/>
          <w:lang w:val="en-US"/>
        </w:rPr>
        <w:t>6702 DX – Wageningen/Nederland</w:t>
      </w:r>
    </w:p>
    <w:p w14:paraId="4639F772" w14:textId="77777777" w:rsidR="001B37B4" w:rsidRPr="001B37B4" w:rsidRDefault="001B37B4" w:rsidP="001B37B4">
      <w:pPr>
        <w:spacing w:after="120" w:line="240" w:lineRule="auto"/>
        <w:rPr>
          <w:b/>
          <w:bCs/>
          <w:sz w:val="24"/>
          <w:szCs w:val="24"/>
          <w:lang w:val="en-US"/>
        </w:rPr>
      </w:pPr>
    </w:p>
    <w:p w14:paraId="38D6B74B" w14:textId="77777777" w:rsidR="001B37B4" w:rsidRDefault="001B37B4" w:rsidP="001B37B4">
      <w:pPr>
        <w:pStyle w:val="Lijstalinea"/>
        <w:numPr>
          <w:ilvl w:val="0"/>
          <w:numId w:val="5"/>
        </w:numPr>
        <w:spacing w:after="120" w:line="240" w:lineRule="auto"/>
        <w:rPr>
          <w:sz w:val="24"/>
          <w:szCs w:val="24"/>
        </w:rPr>
      </w:pPr>
      <w:r>
        <w:rPr>
          <w:sz w:val="24"/>
          <w:szCs w:val="24"/>
        </w:rPr>
        <w:t>Bewaar de bon van het postkantoor, zodat u in geval van twijfel een bewijs van de retourzending kunt tonen.</w:t>
      </w:r>
    </w:p>
    <w:p w14:paraId="20427AC9" w14:textId="77777777" w:rsidR="001B37B4" w:rsidRPr="00D401DF" w:rsidRDefault="001B37B4" w:rsidP="001B37B4">
      <w:pPr>
        <w:pStyle w:val="Lijstalinea"/>
        <w:numPr>
          <w:ilvl w:val="0"/>
          <w:numId w:val="5"/>
        </w:numPr>
        <w:spacing w:after="120" w:line="240" w:lineRule="auto"/>
        <w:rPr>
          <w:sz w:val="24"/>
          <w:szCs w:val="24"/>
        </w:rPr>
      </w:pPr>
      <w:r>
        <w:rPr>
          <w:sz w:val="24"/>
          <w:szCs w:val="24"/>
        </w:rPr>
        <w:t>De verwerking van een retourzending kan tot aan 14 dagen duren. Wanneer uw retourzending is verwerkt, wordt het aankoopbedrag zo snel mogelijk teruggestort naar de bij ons bekende betaalgegevens, maar uiterlijk binnen 14 dagen na herroeping. U kunt het bedrag dan binnen 5 werkdagen terug op uw bankrekening of PayPal-account verwachten.</w:t>
      </w:r>
    </w:p>
    <w:p w14:paraId="458873CF" w14:textId="55BE1EBF" w:rsidR="002E087C" w:rsidRPr="001B37B4" w:rsidRDefault="001B37B4" w:rsidP="001B37B4">
      <w:pPr>
        <w:pStyle w:val="Lijstalinea"/>
        <w:numPr>
          <w:ilvl w:val="0"/>
          <w:numId w:val="5"/>
        </w:numPr>
        <w:spacing w:after="120" w:line="240" w:lineRule="auto"/>
        <w:rPr>
          <w:sz w:val="24"/>
          <w:szCs w:val="24"/>
        </w:rPr>
      </w:pPr>
      <w:r>
        <w:rPr>
          <w:sz w:val="24"/>
          <w:szCs w:val="24"/>
        </w:rPr>
        <w:t>Heeft u na 14 dagen + 5 werkdagen het bedrag nog niet op uw bankrekening/PayPal-account staan neem dan contact op met onze klantenservice.</w:t>
      </w:r>
    </w:p>
    <w:sectPr w:rsidR="002E087C" w:rsidRPr="001B37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6F44"/>
    <w:multiLevelType w:val="hybridMultilevel"/>
    <w:tmpl w:val="A0FA2DBA"/>
    <w:lvl w:ilvl="0" w:tplc="87B0045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D767D6"/>
    <w:multiLevelType w:val="hybridMultilevel"/>
    <w:tmpl w:val="8AF8D4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7BD73E9"/>
    <w:multiLevelType w:val="hybridMultilevel"/>
    <w:tmpl w:val="F9920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C2102B9"/>
    <w:multiLevelType w:val="hybridMultilevel"/>
    <w:tmpl w:val="27E25C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51F001D"/>
    <w:multiLevelType w:val="hybridMultilevel"/>
    <w:tmpl w:val="20D4DD9A"/>
    <w:lvl w:ilvl="0" w:tplc="401CCB42">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6202479">
    <w:abstractNumId w:val="0"/>
  </w:num>
  <w:num w:numId="2" w16cid:durableId="1039475401">
    <w:abstractNumId w:val="2"/>
  </w:num>
  <w:num w:numId="3" w16cid:durableId="541751023">
    <w:abstractNumId w:val="4"/>
  </w:num>
  <w:num w:numId="4" w16cid:durableId="160051094">
    <w:abstractNumId w:val="1"/>
  </w:num>
  <w:num w:numId="5" w16cid:durableId="1460994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B4"/>
    <w:rsid w:val="000236A5"/>
    <w:rsid w:val="001B37B4"/>
    <w:rsid w:val="002E087C"/>
    <w:rsid w:val="00360DEA"/>
    <w:rsid w:val="003A1FF5"/>
    <w:rsid w:val="00485CF3"/>
    <w:rsid w:val="00E94E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22617"/>
  <w15:chartTrackingRefBased/>
  <w15:docId w15:val="{7439332C-E823-477B-8745-B5AC52AB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7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B3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B3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5A97279A9E642A6B9A62570ACFB74" ma:contentTypeVersion="18" ma:contentTypeDescription="Een nieuw document maken." ma:contentTypeScope="" ma:versionID="ac381d3e4dca5da9da70323b69258e54">
  <xsd:schema xmlns:xsd="http://www.w3.org/2001/XMLSchema" xmlns:xs="http://www.w3.org/2001/XMLSchema" xmlns:p="http://schemas.microsoft.com/office/2006/metadata/properties" xmlns:ns2="90347f52-97b8-4d7b-90cf-95efb243994e" xmlns:ns3="11ac445c-0a18-4836-abac-3ec793d01f9b" targetNamespace="http://schemas.microsoft.com/office/2006/metadata/properties" ma:root="true" ma:fieldsID="657b58d534adcc967b0f0d60606fb57e" ns2:_="" ns3:_="">
    <xsd:import namespace="90347f52-97b8-4d7b-90cf-95efb243994e"/>
    <xsd:import namespace="11ac445c-0a18-4836-abac-3ec793d01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47f52-97b8-4d7b-90cf-95efb2439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6e73cc4-9cfe-45b9-8dbe-0bcd55dac1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ac445c-0a18-4836-abac-3ec793d01f9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47ac08c-5a21-43bd-8288-f6032db22c5a}" ma:internalName="TaxCatchAll" ma:showField="CatchAllData" ma:web="11ac445c-0a18-4836-abac-3ec793d01f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347f52-97b8-4d7b-90cf-95efb243994e">
      <Terms xmlns="http://schemas.microsoft.com/office/infopath/2007/PartnerControls"/>
    </lcf76f155ced4ddcb4097134ff3c332f>
    <TaxCatchAll xmlns="11ac445c-0a18-4836-abac-3ec793d01f9b" xsi:nil="true"/>
  </documentManagement>
</p:properties>
</file>

<file path=customXml/itemProps1.xml><?xml version="1.0" encoding="utf-8"?>
<ds:datastoreItem xmlns:ds="http://schemas.openxmlformats.org/officeDocument/2006/customXml" ds:itemID="{87F6F444-D961-452F-AEFB-58DA4FF46DDC}"/>
</file>

<file path=customXml/itemProps2.xml><?xml version="1.0" encoding="utf-8"?>
<ds:datastoreItem xmlns:ds="http://schemas.openxmlformats.org/officeDocument/2006/customXml" ds:itemID="{63612C9F-A547-41EF-B15B-C8A9CC43363B}"/>
</file>

<file path=customXml/itemProps3.xml><?xml version="1.0" encoding="utf-8"?>
<ds:datastoreItem xmlns:ds="http://schemas.openxmlformats.org/officeDocument/2006/customXml" ds:itemID="{7EC07110-614D-4FCA-AB31-2016566B0EF1}"/>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van Eden</dc:creator>
  <cp:keywords/>
  <dc:description/>
  <cp:lastModifiedBy>Donna van Eden</cp:lastModifiedBy>
  <cp:revision>2</cp:revision>
  <cp:lastPrinted>2023-05-15T11:44:00Z</cp:lastPrinted>
  <dcterms:created xsi:type="dcterms:W3CDTF">2023-05-15T11:44:00Z</dcterms:created>
  <dcterms:modified xsi:type="dcterms:W3CDTF">2023-05-15T11:44:00Z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0x01010085E5A97279A9E642A6B9A62570ACFB74</vt:lpwstr>
  </property>
</Properties>
</file>